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58A2" w14:textId="77777777" w:rsidR="00CC381B" w:rsidRDefault="00CC381B">
      <w:pPr>
        <w:pStyle w:val="BodyText"/>
        <w:rPr>
          <w:rFonts w:ascii="Times New Roman"/>
          <w:i w:val="0"/>
        </w:rPr>
      </w:pPr>
    </w:p>
    <w:p w14:paraId="389C58AE" w14:textId="77777777" w:rsidR="00CC381B" w:rsidRPr="005D3606" w:rsidRDefault="00736D63" w:rsidP="005D3606">
      <w:pPr>
        <w:pStyle w:val="BodyText"/>
        <w:ind w:left="1366" w:right="116" w:firstLine="513"/>
        <w:jc w:val="both"/>
        <w:rPr>
          <w:i w:val="0"/>
          <w:iCs w:val="0"/>
        </w:rPr>
      </w:pPr>
      <w:r w:rsidRPr="005D3606">
        <w:rPr>
          <w:i w:val="0"/>
          <w:iCs w:val="0"/>
        </w:rPr>
        <w:t>Une rencontre du Comité</w:t>
      </w:r>
      <w:r w:rsidRPr="005D3606">
        <w:rPr>
          <w:i w:val="0"/>
          <w:iCs w:val="0"/>
          <w:spacing w:val="-1"/>
        </w:rPr>
        <w:t xml:space="preserve"> </w:t>
      </w:r>
      <w:r w:rsidRPr="005D3606">
        <w:rPr>
          <w:i w:val="0"/>
          <w:iCs w:val="0"/>
        </w:rPr>
        <w:t>de discipline</w:t>
      </w:r>
      <w:r w:rsidRPr="005D3606">
        <w:rPr>
          <w:i w:val="0"/>
          <w:iCs w:val="0"/>
          <w:spacing w:val="-1"/>
        </w:rPr>
        <w:t xml:space="preserve"> </w:t>
      </w:r>
      <w:r w:rsidRPr="005D3606">
        <w:rPr>
          <w:i w:val="0"/>
          <w:iCs w:val="0"/>
        </w:rPr>
        <w:t>de l’Association des</w:t>
      </w:r>
      <w:r w:rsidRPr="005D3606">
        <w:rPr>
          <w:i w:val="0"/>
          <w:iCs w:val="0"/>
          <w:spacing w:val="-1"/>
        </w:rPr>
        <w:t xml:space="preserve"> </w:t>
      </w:r>
      <w:r w:rsidRPr="005D3606">
        <w:rPr>
          <w:i w:val="0"/>
          <w:iCs w:val="0"/>
        </w:rPr>
        <w:t xml:space="preserve">travailleuses et des travailleurs sociaux du Nouveau-Brunswick </w:t>
      </w:r>
      <w:proofErr w:type="gramStart"/>
      <w:r w:rsidRPr="005D3606">
        <w:rPr>
          <w:i w:val="0"/>
          <w:iCs w:val="0"/>
        </w:rPr>
        <w:t>(«ATTSNB</w:t>
      </w:r>
      <w:proofErr w:type="gramEnd"/>
      <w:r w:rsidRPr="005D3606">
        <w:rPr>
          <w:i w:val="0"/>
          <w:iCs w:val="0"/>
        </w:rPr>
        <w:t xml:space="preserve"> ») a eu lieu le (4 novembre) pour déterminer la plainte contre une membre.</w:t>
      </w:r>
    </w:p>
    <w:p w14:paraId="389C58AF" w14:textId="77777777" w:rsidR="00CC381B" w:rsidRPr="005D3606" w:rsidRDefault="00CC381B" w:rsidP="005D3606">
      <w:pPr>
        <w:pStyle w:val="BodyText"/>
        <w:spacing w:before="2"/>
        <w:jc w:val="both"/>
        <w:rPr>
          <w:i w:val="0"/>
          <w:iCs w:val="0"/>
        </w:rPr>
      </w:pPr>
    </w:p>
    <w:p w14:paraId="389C58B0" w14:textId="77777777" w:rsidR="00CC381B" w:rsidRPr="005D3606" w:rsidRDefault="00736D63" w:rsidP="005D3606">
      <w:pPr>
        <w:pStyle w:val="BodyText"/>
        <w:ind w:left="1366" w:right="118" w:firstLine="513"/>
        <w:jc w:val="both"/>
        <w:rPr>
          <w:i w:val="0"/>
          <w:iCs w:val="0"/>
        </w:rPr>
      </w:pPr>
      <w:r w:rsidRPr="005D3606">
        <w:rPr>
          <w:i w:val="0"/>
          <w:iCs w:val="0"/>
        </w:rPr>
        <w:t>Plus précisément, Suzanne Thériault-Savoie a été accusée de ne pas avoir informé l'ATTSNB lorsqu'elle a présenté sa demande d'adhésion à titre de travailleuse</w:t>
      </w:r>
      <w:r w:rsidRPr="005D3606">
        <w:rPr>
          <w:i w:val="0"/>
          <w:iCs w:val="0"/>
          <w:spacing w:val="-7"/>
        </w:rPr>
        <w:t xml:space="preserve"> </w:t>
      </w:r>
      <w:r w:rsidRPr="005D3606">
        <w:rPr>
          <w:i w:val="0"/>
          <w:iCs w:val="0"/>
        </w:rPr>
        <w:t>sociale</w:t>
      </w:r>
      <w:r w:rsidRPr="005D3606">
        <w:rPr>
          <w:i w:val="0"/>
          <w:iCs w:val="0"/>
          <w:spacing w:val="-7"/>
        </w:rPr>
        <w:t xml:space="preserve"> </w:t>
      </w:r>
      <w:r w:rsidRPr="005D3606">
        <w:rPr>
          <w:i w:val="0"/>
          <w:iCs w:val="0"/>
        </w:rPr>
        <w:t>qu'elle</w:t>
      </w:r>
      <w:r w:rsidRPr="005D3606">
        <w:rPr>
          <w:i w:val="0"/>
          <w:iCs w:val="0"/>
          <w:spacing w:val="-7"/>
        </w:rPr>
        <w:t xml:space="preserve"> </w:t>
      </w:r>
      <w:r w:rsidRPr="005D3606">
        <w:rPr>
          <w:i w:val="0"/>
          <w:iCs w:val="0"/>
        </w:rPr>
        <w:t>avait</w:t>
      </w:r>
      <w:r w:rsidRPr="005D3606">
        <w:rPr>
          <w:i w:val="0"/>
          <w:iCs w:val="0"/>
          <w:spacing w:val="-7"/>
        </w:rPr>
        <w:t xml:space="preserve"> </w:t>
      </w:r>
      <w:r w:rsidRPr="005D3606">
        <w:rPr>
          <w:i w:val="0"/>
          <w:iCs w:val="0"/>
        </w:rPr>
        <w:t>été</w:t>
      </w:r>
      <w:r w:rsidRPr="005D3606">
        <w:rPr>
          <w:i w:val="0"/>
          <w:iCs w:val="0"/>
          <w:spacing w:val="-7"/>
        </w:rPr>
        <w:t xml:space="preserve"> </w:t>
      </w:r>
      <w:r w:rsidRPr="005D3606">
        <w:rPr>
          <w:i w:val="0"/>
          <w:iCs w:val="0"/>
        </w:rPr>
        <w:t>reconnue</w:t>
      </w:r>
      <w:r w:rsidRPr="005D3606">
        <w:rPr>
          <w:i w:val="0"/>
          <w:iCs w:val="0"/>
          <w:spacing w:val="-7"/>
        </w:rPr>
        <w:t xml:space="preserve"> </w:t>
      </w:r>
      <w:r w:rsidRPr="005D3606">
        <w:rPr>
          <w:i w:val="0"/>
          <w:iCs w:val="0"/>
        </w:rPr>
        <w:t>coupable</w:t>
      </w:r>
      <w:r w:rsidRPr="005D3606">
        <w:rPr>
          <w:i w:val="0"/>
          <w:iCs w:val="0"/>
          <w:spacing w:val="-5"/>
        </w:rPr>
        <w:t xml:space="preserve"> </w:t>
      </w:r>
      <w:r w:rsidRPr="005D3606">
        <w:rPr>
          <w:i w:val="0"/>
          <w:iCs w:val="0"/>
        </w:rPr>
        <w:t>de</w:t>
      </w:r>
      <w:r w:rsidRPr="005D3606">
        <w:rPr>
          <w:i w:val="0"/>
          <w:iCs w:val="0"/>
          <w:spacing w:val="-7"/>
        </w:rPr>
        <w:t xml:space="preserve"> </w:t>
      </w:r>
      <w:r w:rsidRPr="005D3606">
        <w:rPr>
          <w:i w:val="0"/>
          <w:iCs w:val="0"/>
        </w:rPr>
        <w:t>faute</w:t>
      </w:r>
      <w:r w:rsidRPr="005D3606">
        <w:rPr>
          <w:i w:val="0"/>
          <w:iCs w:val="0"/>
          <w:spacing w:val="-7"/>
        </w:rPr>
        <w:t xml:space="preserve"> </w:t>
      </w:r>
      <w:r w:rsidRPr="005D3606">
        <w:rPr>
          <w:i w:val="0"/>
          <w:iCs w:val="0"/>
        </w:rPr>
        <w:t>professionnelle et suspendue par le Barreau du NB.</w:t>
      </w:r>
    </w:p>
    <w:p w14:paraId="389C58B1" w14:textId="77777777" w:rsidR="00CC381B" w:rsidRPr="005D3606" w:rsidRDefault="00736D63" w:rsidP="005D3606">
      <w:pPr>
        <w:pStyle w:val="BodyText"/>
        <w:spacing w:before="292"/>
        <w:ind w:left="1880"/>
        <w:jc w:val="both"/>
        <w:rPr>
          <w:i w:val="0"/>
          <w:iCs w:val="0"/>
        </w:rPr>
      </w:pPr>
      <w:r w:rsidRPr="005D3606">
        <w:rPr>
          <w:i w:val="0"/>
          <w:iCs w:val="0"/>
        </w:rPr>
        <w:t>Par</w:t>
      </w:r>
      <w:r w:rsidRPr="005D3606">
        <w:rPr>
          <w:i w:val="0"/>
          <w:iCs w:val="0"/>
          <w:spacing w:val="5"/>
        </w:rPr>
        <w:t xml:space="preserve"> </w:t>
      </w:r>
      <w:r w:rsidRPr="005D3606">
        <w:rPr>
          <w:i w:val="0"/>
          <w:iCs w:val="0"/>
        </w:rPr>
        <w:t>soumission</w:t>
      </w:r>
      <w:r w:rsidRPr="005D3606">
        <w:rPr>
          <w:i w:val="0"/>
          <w:iCs w:val="0"/>
          <w:spacing w:val="7"/>
        </w:rPr>
        <w:t xml:space="preserve"> </w:t>
      </w:r>
      <w:r w:rsidRPr="005D3606">
        <w:rPr>
          <w:i w:val="0"/>
          <w:iCs w:val="0"/>
        </w:rPr>
        <w:t>volontaire,</w:t>
      </w:r>
      <w:r w:rsidRPr="005D3606">
        <w:rPr>
          <w:i w:val="0"/>
          <w:iCs w:val="0"/>
          <w:spacing w:val="6"/>
        </w:rPr>
        <w:t xml:space="preserve"> </w:t>
      </w:r>
      <w:r w:rsidRPr="005D3606">
        <w:rPr>
          <w:i w:val="0"/>
          <w:iCs w:val="0"/>
        </w:rPr>
        <w:t>Mme</w:t>
      </w:r>
      <w:r w:rsidRPr="005D3606">
        <w:rPr>
          <w:i w:val="0"/>
          <w:iCs w:val="0"/>
          <w:spacing w:val="6"/>
        </w:rPr>
        <w:t xml:space="preserve"> </w:t>
      </w:r>
      <w:r w:rsidRPr="005D3606">
        <w:rPr>
          <w:i w:val="0"/>
          <w:iCs w:val="0"/>
        </w:rPr>
        <w:t>Thériault-Savoie</w:t>
      </w:r>
      <w:r w:rsidRPr="005D3606">
        <w:rPr>
          <w:i w:val="0"/>
          <w:iCs w:val="0"/>
          <w:spacing w:val="9"/>
        </w:rPr>
        <w:t xml:space="preserve"> </w:t>
      </w:r>
      <w:r w:rsidRPr="005D3606">
        <w:rPr>
          <w:i w:val="0"/>
          <w:iCs w:val="0"/>
        </w:rPr>
        <w:t>a</w:t>
      </w:r>
      <w:r w:rsidRPr="005D3606">
        <w:rPr>
          <w:i w:val="0"/>
          <w:iCs w:val="0"/>
          <w:spacing w:val="5"/>
        </w:rPr>
        <w:t xml:space="preserve"> </w:t>
      </w:r>
      <w:r w:rsidRPr="005D3606">
        <w:rPr>
          <w:i w:val="0"/>
          <w:iCs w:val="0"/>
        </w:rPr>
        <w:t>volontairement</w:t>
      </w:r>
      <w:r w:rsidRPr="005D3606">
        <w:rPr>
          <w:i w:val="0"/>
          <w:iCs w:val="0"/>
          <w:spacing w:val="9"/>
        </w:rPr>
        <w:t xml:space="preserve"> </w:t>
      </w:r>
      <w:r w:rsidRPr="005D3606">
        <w:rPr>
          <w:i w:val="0"/>
          <w:iCs w:val="0"/>
          <w:spacing w:val="-2"/>
        </w:rPr>
        <w:t>admis</w:t>
      </w:r>
    </w:p>
    <w:p w14:paraId="389C58B2" w14:textId="77777777" w:rsidR="00CC381B" w:rsidRPr="005D3606" w:rsidRDefault="00736D63" w:rsidP="005D3606">
      <w:pPr>
        <w:pStyle w:val="BodyText"/>
        <w:ind w:left="1366"/>
        <w:jc w:val="both"/>
        <w:rPr>
          <w:i w:val="0"/>
          <w:iCs w:val="0"/>
        </w:rPr>
      </w:pPr>
      <w:proofErr w:type="gramStart"/>
      <w:r w:rsidRPr="005D3606">
        <w:rPr>
          <w:i w:val="0"/>
          <w:iCs w:val="0"/>
        </w:rPr>
        <w:t>d’avoir</w:t>
      </w:r>
      <w:proofErr w:type="gramEnd"/>
      <w:r w:rsidRPr="005D3606">
        <w:rPr>
          <w:i w:val="0"/>
          <w:iCs w:val="0"/>
          <w:spacing w:val="-5"/>
        </w:rPr>
        <w:t xml:space="preserve"> </w:t>
      </w:r>
      <w:r w:rsidRPr="005D3606">
        <w:rPr>
          <w:i w:val="0"/>
          <w:iCs w:val="0"/>
        </w:rPr>
        <w:t>commis</w:t>
      </w:r>
      <w:r w:rsidRPr="005D3606">
        <w:rPr>
          <w:i w:val="0"/>
          <w:iCs w:val="0"/>
          <w:spacing w:val="-6"/>
        </w:rPr>
        <w:t xml:space="preserve"> </w:t>
      </w:r>
      <w:r w:rsidRPr="005D3606">
        <w:rPr>
          <w:i w:val="0"/>
          <w:iCs w:val="0"/>
        </w:rPr>
        <w:t>une</w:t>
      </w:r>
      <w:r w:rsidRPr="005D3606">
        <w:rPr>
          <w:i w:val="0"/>
          <w:iCs w:val="0"/>
          <w:spacing w:val="-4"/>
        </w:rPr>
        <w:t xml:space="preserve"> </w:t>
      </w:r>
      <w:r w:rsidRPr="005D3606">
        <w:rPr>
          <w:i w:val="0"/>
          <w:iCs w:val="0"/>
        </w:rPr>
        <w:t>faute</w:t>
      </w:r>
      <w:r w:rsidRPr="005D3606">
        <w:rPr>
          <w:i w:val="0"/>
          <w:iCs w:val="0"/>
          <w:spacing w:val="-4"/>
        </w:rPr>
        <w:t xml:space="preserve"> </w:t>
      </w:r>
      <w:r w:rsidRPr="005D3606">
        <w:rPr>
          <w:i w:val="0"/>
          <w:iCs w:val="0"/>
        </w:rPr>
        <w:t>professionnelle</w:t>
      </w:r>
      <w:r w:rsidRPr="005D3606">
        <w:rPr>
          <w:i w:val="0"/>
          <w:iCs w:val="0"/>
          <w:spacing w:val="-3"/>
        </w:rPr>
        <w:t xml:space="preserve"> </w:t>
      </w:r>
      <w:r w:rsidRPr="005D3606">
        <w:rPr>
          <w:i w:val="0"/>
          <w:iCs w:val="0"/>
          <w:spacing w:val="-10"/>
        </w:rPr>
        <w:t>:</w:t>
      </w:r>
    </w:p>
    <w:p w14:paraId="389C58B3" w14:textId="77777777" w:rsidR="00CC381B" w:rsidRPr="005D3606" w:rsidRDefault="00CC381B" w:rsidP="005D3606">
      <w:pPr>
        <w:pStyle w:val="BodyText"/>
        <w:jc w:val="both"/>
        <w:rPr>
          <w:i w:val="0"/>
          <w:iCs w:val="0"/>
        </w:rPr>
      </w:pPr>
    </w:p>
    <w:p w14:paraId="389C58B4" w14:textId="77777777" w:rsidR="00CC381B" w:rsidRPr="005D3606" w:rsidRDefault="00736D63" w:rsidP="005D3606">
      <w:pPr>
        <w:pStyle w:val="ListParagraph"/>
        <w:numPr>
          <w:ilvl w:val="0"/>
          <w:numId w:val="1"/>
        </w:numPr>
        <w:tabs>
          <w:tab w:val="left" w:pos="2599"/>
          <w:tab w:val="left" w:pos="2601"/>
        </w:tabs>
        <w:ind w:right="119"/>
        <w:jc w:val="both"/>
        <w:rPr>
          <w:sz w:val="24"/>
        </w:rPr>
      </w:pPr>
      <w:r w:rsidRPr="005D3606">
        <w:rPr>
          <w:sz w:val="24"/>
        </w:rPr>
        <w:t>Admet de ne pas avoir informé l’ATTSNB lorsqu’elle a présenté sa demande</w:t>
      </w:r>
      <w:r w:rsidRPr="005D3606">
        <w:rPr>
          <w:spacing w:val="-4"/>
          <w:sz w:val="24"/>
        </w:rPr>
        <w:t xml:space="preserve"> </w:t>
      </w:r>
      <w:r w:rsidRPr="005D3606">
        <w:rPr>
          <w:sz w:val="24"/>
        </w:rPr>
        <w:t>d’adhésion</w:t>
      </w:r>
      <w:r w:rsidRPr="005D3606">
        <w:rPr>
          <w:spacing w:val="-6"/>
          <w:sz w:val="24"/>
        </w:rPr>
        <w:t xml:space="preserve"> </w:t>
      </w:r>
      <w:r w:rsidRPr="005D3606">
        <w:rPr>
          <w:sz w:val="24"/>
        </w:rPr>
        <w:t>à</w:t>
      </w:r>
      <w:r w:rsidRPr="005D3606">
        <w:rPr>
          <w:spacing w:val="-6"/>
          <w:sz w:val="24"/>
        </w:rPr>
        <w:t xml:space="preserve"> </w:t>
      </w:r>
      <w:r w:rsidRPr="005D3606">
        <w:rPr>
          <w:sz w:val="24"/>
        </w:rPr>
        <w:t>titre</w:t>
      </w:r>
      <w:r w:rsidRPr="005D3606">
        <w:rPr>
          <w:spacing w:val="-5"/>
          <w:sz w:val="24"/>
        </w:rPr>
        <w:t xml:space="preserve"> </w:t>
      </w:r>
      <w:r w:rsidRPr="005D3606">
        <w:rPr>
          <w:sz w:val="24"/>
        </w:rPr>
        <w:t>de</w:t>
      </w:r>
      <w:r w:rsidRPr="005D3606">
        <w:rPr>
          <w:spacing w:val="-4"/>
          <w:sz w:val="24"/>
        </w:rPr>
        <w:t xml:space="preserve"> </w:t>
      </w:r>
      <w:r w:rsidRPr="005D3606">
        <w:rPr>
          <w:sz w:val="24"/>
        </w:rPr>
        <w:t>travailleuse</w:t>
      </w:r>
      <w:r w:rsidRPr="005D3606">
        <w:rPr>
          <w:spacing w:val="-4"/>
          <w:sz w:val="24"/>
        </w:rPr>
        <w:t xml:space="preserve"> </w:t>
      </w:r>
      <w:r w:rsidRPr="005D3606">
        <w:rPr>
          <w:sz w:val="24"/>
        </w:rPr>
        <w:t>sociale</w:t>
      </w:r>
      <w:r w:rsidRPr="005D3606">
        <w:rPr>
          <w:spacing w:val="-4"/>
          <w:sz w:val="24"/>
        </w:rPr>
        <w:t xml:space="preserve"> </w:t>
      </w:r>
      <w:r w:rsidRPr="005D3606">
        <w:rPr>
          <w:sz w:val="24"/>
        </w:rPr>
        <w:t>qu’elle</w:t>
      </w:r>
      <w:r w:rsidRPr="005D3606">
        <w:rPr>
          <w:spacing w:val="-4"/>
          <w:sz w:val="24"/>
        </w:rPr>
        <w:t xml:space="preserve"> </w:t>
      </w:r>
      <w:r w:rsidRPr="005D3606">
        <w:rPr>
          <w:sz w:val="24"/>
        </w:rPr>
        <w:t>avait</w:t>
      </w:r>
      <w:r w:rsidRPr="005D3606">
        <w:rPr>
          <w:spacing w:val="-4"/>
          <w:sz w:val="24"/>
        </w:rPr>
        <w:t xml:space="preserve"> </w:t>
      </w:r>
      <w:r w:rsidRPr="005D3606">
        <w:rPr>
          <w:sz w:val="24"/>
        </w:rPr>
        <w:t>été reconnue coupable de faute professionnelle et suspendue par le Barreau du NB ;</w:t>
      </w:r>
    </w:p>
    <w:p w14:paraId="389C58B5" w14:textId="77777777" w:rsidR="00CC381B" w:rsidRPr="005D3606" w:rsidRDefault="00736D63" w:rsidP="005D3606">
      <w:pPr>
        <w:pStyle w:val="ListParagraph"/>
        <w:numPr>
          <w:ilvl w:val="0"/>
          <w:numId w:val="1"/>
        </w:numPr>
        <w:tabs>
          <w:tab w:val="left" w:pos="2599"/>
          <w:tab w:val="left" w:pos="2601"/>
        </w:tabs>
        <w:ind w:right="118"/>
        <w:jc w:val="both"/>
        <w:rPr>
          <w:sz w:val="24"/>
        </w:rPr>
      </w:pPr>
      <w:r w:rsidRPr="005D3606">
        <w:rPr>
          <w:sz w:val="24"/>
        </w:rPr>
        <w:t>Reconnaît</w:t>
      </w:r>
      <w:r w:rsidRPr="005D3606">
        <w:rPr>
          <w:spacing w:val="-14"/>
          <w:sz w:val="24"/>
        </w:rPr>
        <w:t xml:space="preserve"> </w:t>
      </w:r>
      <w:r w:rsidRPr="005D3606">
        <w:rPr>
          <w:sz w:val="24"/>
        </w:rPr>
        <w:t>que</w:t>
      </w:r>
      <w:r w:rsidRPr="005D3606">
        <w:rPr>
          <w:spacing w:val="-14"/>
          <w:sz w:val="24"/>
        </w:rPr>
        <w:t xml:space="preserve"> </w:t>
      </w:r>
      <w:r w:rsidRPr="005D3606">
        <w:rPr>
          <w:sz w:val="24"/>
        </w:rPr>
        <w:t>les</w:t>
      </w:r>
      <w:r w:rsidRPr="005D3606">
        <w:rPr>
          <w:spacing w:val="-13"/>
          <w:sz w:val="24"/>
        </w:rPr>
        <w:t xml:space="preserve"> </w:t>
      </w:r>
      <w:r w:rsidRPr="005D3606">
        <w:rPr>
          <w:sz w:val="24"/>
        </w:rPr>
        <w:t>travailleurs</w:t>
      </w:r>
      <w:r w:rsidRPr="005D3606">
        <w:rPr>
          <w:spacing w:val="-14"/>
          <w:sz w:val="24"/>
        </w:rPr>
        <w:t xml:space="preserve"> </w:t>
      </w:r>
      <w:r w:rsidRPr="005D3606">
        <w:rPr>
          <w:sz w:val="24"/>
        </w:rPr>
        <w:t>sociaux</w:t>
      </w:r>
      <w:r w:rsidRPr="005D3606">
        <w:rPr>
          <w:spacing w:val="-13"/>
          <w:sz w:val="24"/>
        </w:rPr>
        <w:t xml:space="preserve"> </w:t>
      </w:r>
      <w:r w:rsidRPr="005D3606">
        <w:rPr>
          <w:sz w:val="24"/>
        </w:rPr>
        <w:t>doivent</w:t>
      </w:r>
      <w:r w:rsidRPr="005D3606">
        <w:rPr>
          <w:spacing w:val="-14"/>
          <w:sz w:val="24"/>
        </w:rPr>
        <w:t xml:space="preserve"> </w:t>
      </w:r>
      <w:r w:rsidRPr="005D3606">
        <w:rPr>
          <w:sz w:val="24"/>
        </w:rPr>
        <w:t>mentionner</w:t>
      </w:r>
      <w:r w:rsidRPr="005D3606">
        <w:rPr>
          <w:spacing w:val="-13"/>
          <w:sz w:val="24"/>
        </w:rPr>
        <w:t xml:space="preserve"> </w:t>
      </w:r>
      <w:r w:rsidRPr="005D3606">
        <w:rPr>
          <w:sz w:val="24"/>
        </w:rPr>
        <w:t>et</w:t>
      </w:r>
      <w:r w:rsidRPr="005D3606">
        <w:rPr>
          <w:spacing w:val="-14"/>
          <w:sz w:val="24"/>
        </w:rPr>
        <w:t xml:space="preserve"> </w:t>
      </w:r>
      <w:r w:rsidRPr="005D3606">
        <w:rPr>
          <w:sz w:val="24"/>
        </w:rPr>
        <w:t>décrire de manière honnête et exacte leurs études, leurs formations, leurs expériences, leurs affiliations professionnelles, leurs compétences et la nature du service qu’ils fournissent ;</w:t>
      </w:r>
    </w:p>
    <w:p w14:paraId="389C58B6" w14:textId="77777777" w:rsidR="00CC381B" w:rsidRPr="005D3606" w:rsidRDefault="00736D63" w:rsidP="005D3606">
      <w:pPr>
        <w:pStyle w:val="ListParagraph"/>
        <w:numPr>
          <w:ilvl w:val="0"/>
          <w:numId w:val="1"/>
        </w:numPr>
        <w:tabs>
          <w:tab w:val="left" w:pos="2599"/>
          <w:tab w:val="left" w:pos="2601"/>
        </w:tabs>
        <w:spacing w:before="1"/>
        <w:ind w:right="116"/>
        <w:jc w:val="both"/>
        <w:rPr>
          <w:sz w:val="24"/>
        </w:rPr>
      </w:pPr>
      <w:r w:rsidRPr="005D3606">
        <w:rPr>
          <w:sz w:val="24"/>
        </w:rPr>
        <w:t>Reconnaît que les travailleurs sociaux doivent faire la distinction entre leurs actions et déclarations en tant que citoyens privés et leurs actions et déclarations en tant que professionnels, et doivent veiller à ce qu’aucun intérêt de l’extérieur n’entache leurs réputations de la profession ;</w:t>
      </w:r>
    </w:p>
    <w:p w14:paraId="389C58B7" w14:textId="77777777" w:rsidR="00CC381B" w:rsidRPr="005D3606" w:rsidRDefault="00736D63" w:rsidP="005D3606">
      <w:pPr>
        <w:pStyle w:val="ListParagraph"/>
        <w:numPr>
          <w:ilvl w:val="0"/>
          <w:numId w:val="1"/>
        </w:numPr>
        <w:tabs>
          <w:tab w:val="left" w:pos="2599"/>
          <w:tab w:val="left" w:pos="2601"/>
        </w:tabs>
        <w:ind w:right="119"/>
        <w:jc w:val="both"/>
        <w:rPr>
          <w:sz w:val="24"/>
        </w:rPr>
      </w:pPr>
      <w:r w:rsidRPr="005D3606">
        <w:rPr>
          <w:sz w:val="24"/>
        </w:rPr>
        <w:t>Reconnaît</w:t>
      </w:r>
      <w:r w:rsidRPr="005D3606">
        <w:rPr>
          <w:spacing w:val="-7"/>
          <w:sz w:val="24"/>
        </w:rPr>
        <w:t xml:space="preserve"> </w:t>
      </w:r>
      <w:r w:rsidRPr="005D3606">
        <w:rPr>
          <w:sz w:val="24"/>
        </w:rPr>
        <w:t>d’avoir</w:t>
      </w:r>
      <w:r w:rsidRPr="005D3606">
        <w:rPr>
          <w:spacing w:val="-8"/>
          <w:sz w:val="24"/>
        </w:rPr>
        <w:t xml:space="preserve"> </w:t>
      </w:r>
      <w:r w:rsidRPr="005D3606">
        <w:rPr>
          <w:sz w:val="24"/>
        </w:rPr>
        <w:t>une</w:t>
      </w:r>
      <w:r w:rsidRPr="005D3606">
        <w:rPr>
          <w:spacing w:val="-7"/>
          <w:sz w:val="24"/>
        </w:rPr>
        <w:t xml:space="preserve"> </w:t>
      </w:r>
      <w:r w:rsidRPr="005D3606">
        <w:rPr>
          <w:sz w:val="24"/>
        </w:rPr>
        <w:t>responsabilité</w:t>
      </w:r>
      <w:r w:rsidRPr="005D3606">
        <w:rPr>
          <w:spacing w:val="-7"/>
          <w:sz w:val="24"/>
        </w:rPr>
        <w:t xml:space="preserve"> </w:t>
      </w:r>
      <w:r w:rsidRPr="005D3606">
        <w:rPr>
          <w:sz w:val="24"/>
        </w:rPr>
        <w:t>professionnelle</w:t>
      </w:r>
      <w:r w:rsidRPr="005D3606">
        <w:rPr>
          <w:spacing w:val="-7"/>
          <w:sz w:val="24"/>
        </w:rPr>
        <w:t xml:space="preserve"> </w:t>
      </w:r>
      <w:r w:rsidRPr="005D3606">
        <w:rPr>
          <w:sz w:val="24"/>
        </w:rPr>
        <w:t>et</w:t>
      </w:r>
      <w:r w:rsidRPr="005D3606">
        <w:rPr>
          <w:spacing w:val="-7"/>
          <w:sz w:val="24"/>
        </w:rPr>
        <w:t xml:space="preserve"> </w:t>
      </w:r>
      <w:r w:rsidRPr="005D3606">
        <w:rPr>
          <w:sz w:val="24"/>
        </w:rPr>
        <w:t>personnelle de s'assurer qu’elle est émotionnellement apte d'exercer la profession ;</w:t>
      </w:r>
    </w:p>
    <w:p w14:paraId="389C58B9" w14:textId="77777777" w:rsidR="00CC381B" w:rsidRPr="005D3606" w:rsidRDefault="00736D63" w:rsidP="005D3606">
      <w:pPr>
        <w:pStyle w:val="ListParagraph"/>
        <w:numPr>
          <w:ilvl w:val="0"/>
          <w:numId w:val="1"/>
        </w:numPr>
        <w:tabs>
          <w:tab w:val="left" w:pos="2601"/>
        </w:tabs>
        <w:spacing w:before="40"/>
        <w:ind w:right="122"/>
        <w:jc w:val="both"/>
        <w:rPr>
          <w:sz w:val="24"/>
        </w:rPr>
      </w:pPr>
      <w:r w:rsidRPr="005D3606">
        <w:rPr>
          <w:sz w:val="24"/>
        </w:rPr>
        <w:t xml:space="preserve">Reconnaît que sa conduite constitue une faute professionnelle qui pourrait </w:t>
      </w:r>
      <w:proofErr w:type="gramStart"/>
      <w:r w:rsidRPr="005D3606">
        <w:rPr>
          <w:sz w:val="24"/>
        </w:rPr>
        <w:t>avoir</w:t>
      </w:r>
      <w:proofErr w:type="gramEnd"/>
      <w:r w:rsidRPr="005D3606">
        <w:rPr>
          <w:sz w:val="24"/>
        </w:rPr>
        <w:t xml:space="preserve"> des répercussions négatives sur l’intégrité et la réputation de la profession du travail social ;</w:t>
      </w:r>
    </w:p>
    <w:p w14:paraId="389C58BA" w14:textId="06AADEEF" w:rsidR="00CC381B" w:rsidRPr="005D3606" w:rsidRDefault="00736D63" w:rsidP="005D3606">
      <w:pPr>
        <w:pStyle w:val="ListParagraph"/>
        <w:numPr>
          <w:ilvl w:val="0"/>
          <w:numId w:val="1"/>
        </w:numPr>
        <w:tabs>
          <w:tab w:val="left" w:pos="2601"/>
          <w:tab w:val="left" w:pos="2655"/>
        </w:tabs>
        <w:ind w:right="123"/>
        <w:jc w:val="both"/>
        <w:rPr>
          <w:sz w:val="24"/>
        </w:rPr>
      </w:pPr>
      <w:r w:rsidRPr="005D3606">
        <w:rPr>
          <w:sz w:val="24"/>
        </w:rPr>
        <w:t>Reconnaît</w:t>
      </w:r>
      <w:r w:rsidRPr="005D3606">
        <w:rPr>
          <w:spacing w:val="-1"/>
          <w:sz w:val="24"/>
        </w:rPr>
        <w:t xml:space="preserve"> </w:t>
      </w:r>
      <w:r w:rsidRPr="005D3606">
        <w:rPr>
          <w:sz w:val="24"/>
        </w:rPr>
        <w:t>qu’une</w:t>
      </w:r>
      <w:r w:rsidRPr="005D3606">
        <w:rPr>
          <w:spacing w:val="-2"/>
          <w:sz w:val="24"/>
        </w:rPr>
        <w:t xml:space="preserve"> </w:t>
      </w:r>
      <w:r w:rsidRPr="005D3606">
        <w:rPr>
          <w:sz w:val="24"/>
        </w:rPr>
        <w:t>copie de</w:t>
      </w:r>
      <w:r w:rsidRPr="005D3606">
        <w:rPr>
          <w:spacing w:val="-2"/>
          <w:sz w:val="24"/>
        </w:rPr>
        <w:t xml:space="preserve"> </w:t>
      </w:r>
      <w:r w:rsidRPr="005D3606">
        <w:rPr>
          <w:sz w:val="24"/>
        </w:rPr>
        <w:t>la</w:t>
      </w:r>
      <w:r w:rsidRPr="005D3606">
        <w:rPr>
          <w:spacing w:val="-3"/>
          <w:sz w:val="24"/>
        </w:rPr>
        <w:t xml:space="preserve"> </w:t>
      </w:r>
      <w:r w:rsidRPr="005D3606">
        <w:rPr>
          <w:sz w:val="24"/>
        </w:rPr>
        <w:t>décision</w:t>
      </w:r>
      <w:r w:rsidRPr="005D3606">
        <w:rPr>
          <w:spacing w:val="-1"/>
          <w:sz w:val="24"/>
        </w:rPr>
        <w:t xml:space="preserve"> </w:t>
      </w:r>
      <w:r w:rsidRPr="005D3606">
        <w:rPr>
          <w:sz w:val="24"/>
        </w:rPr>
        <w:t>du</w:t>
      </w:r>
      <w:r w:rsidRPr="005D3606">
        <w:rPr>
          <w:spacing w:val="-3"/>
          <w:sz w:val="24"/>
        </w:rPr>
        <w:t xml:space="preserve"> </w:t>
      </w:r>
      <w:r w:rsidRPr="005D3606">
        <w:rPr>
          <w:sz w:val="24"/>
        </w:rPr>
        <w:t>Comité</w:t>
      </w:r>
      <w:r w:rsidRPr="005D3606">
        <w:rPr>
          <w:spacing w:val="-2"/>
          <w:sz w:val="24"/>
        </w:rPr>
        <w:t xml:space="preserve"> </w:t>
      </w:r>
      <w:r w:rsidRPr="005D3606">
        <w:rPr>
          <w:sz w:val="24"/>
        </w:rPr>
        <w:t>de</w:t>
      </w:r>
      <w:r w:rsidRPr="005D3606">
        <w:rPr>
          <w:spacing w:val="-2"/>
          <w:sz w:val="24"/>
        </w:rPr>
        <w:t xml:space="preserve"> </w:t>
      </w:r>
      <w:r w:rsidRPr="005D3606">
        <w:rPr>
          <w:sz w:val="24"/>
        </w:rPr>
        <w:t>discipline</w:t>
      </w:r>
      <w:r w:rsidRPr="005D3606">
        <w:rPr>
          <w:spacing w:val="-2"/>
          <w:sz w:val="24"/>
        </w:rPr>
        <w:t xml:space="preserve"> </w:t>
      </w:r>
      <w:r w:rsidRPr="005D3606">
        <w:rPr>
          <w:sz w:val="24"/>
        </w:rPr>
        <w:t>sera envoyée à son employeur actuel à des fins de précision et de transparence ; et</w:t>
      </w:r>
    </w:p>
    <w:p w14:paraId="389C58BB" w14:textId="77777777" w:rsidR="00CC381B" w:rsidRPr="005D3606" w:rsidRDefault="00736D63" w:rsidP="005D3606">
      <w:pPr>
        <w:pStyle w:val="ListParagraph"/>
        <w:numPr>
          <w:ilvl w:val="0"/>
          <w:numId w:val="1"/>
        </w:numPr>
        <w:tabs>
          <w:tab w:val="left" w:pos="2599"/>
          <w:tab w:val="left" w:pos="2601"/>
        </w:tabs>
        <w:ind w:right="122"/>
        <w:jc w:val="both"/>
        <w:rPr>
          <w:sz w:val="24"/>
        </w:rPr>
      </w:pPr>
      <w:r w:rsidRPr="005D3606">
        <w:rPr>
          <w:sz w:val="24"/>
        </w:rPr>
        <w:t>Reconnaît que sa conduite constitue une faute professionnelle et convient que des sanctions disciplinaires sont appropriées.</w:t>
      </w:r>
    </w:p>
    <w:p w14:paraId="389C58BC" w14:textId="77777777" w:rsidR="00CC381B" w:rsidRPr="005D3606" w:rsidRDefault="00CC381B" w:rsidP="005D3606">
      <w:pPr>
        <w:pStyle w:val="BodyText"/>
        <w:jc w:val="both"/>
        <w:rPr>
          <w:i w:val="0"/>
          <w:iCs w:val="0"/>
        </w:rPr>
      </w:pPr>
    </w:p>
    <w:p w14:paraId="389C58BD" w14:textId="77777777" w:rsidR="00CC381B" w:rsidRPr="005D3606" w:rsidRDefault="00736D63" w:rsidP="005D3606">
      <w:pPr>
        <w:pStyle w:val="BodyText"/>
        <w:ind w:left="1366" w:right="121" w:firstLine="513"/>
        <w:jc w:val="both"/>
        <w:rPr>
          <w:i w:val="0"/>
          <w:iCs w:val="0"/>
        </w:rPr>
      </w:pPr>
      <w:r w:rsidRPr="005D3606">
        <w:rPr>
          <w:i w:val="0"/>
          <w:iCs w:val="0"/>
        </w:rPr>
        <w:t>Après avoir déterminé que la membre était coupable de faute professionnelle, le Comité de discipline a imposé les sanctions disciplinaires suivantes :</w:t>
      </w:r>
    </w:p>
    <w:p w14:paraId="389C58BE" w14:textId="77777777" w:rsidR="00CC381B" w:rsidRPr="005D3606" w:rsidRDefault="00CC381B" w:rsidP="005D3606">
      <w:pPr>
        <w:pStyle w:val="BodyText"/>
        <w:jc w:val="both"/>
        <w:rPr>
          <w:i w:val="0"/>
          <w:iCs w:val="0"/>
        </w:rPr>
      </w:pPr>
    </w:p>
    <w:p w14:paraId="389C58BF" w14:textId="77777777" w:rsidR="00CC381B" w:rsidRPr="005D3606" w:rsidRDefault="00736D63" w:rsidP="005D3606">
      <w:pPr>
        <w:pStyle w:val="ListParagraph"/>
        <w:numPr>
          <w:ilvl w:val="0"/>
          <w:numId w:val="1"/>
        </w:numPr>
        <w:tabs>
          <w:tab w:val="left" w:pos="2600"/>
        </w:tabs>
        <w:ind w:left="2600" w:hanging="359"/>
        <w:jc w:val="both"/>
        <w:rPr>
          <w:sz w:val="24"/>
        </w:rPr>
      </w:pPr>
      <w:r w:rsidRPr="005D3606">
        <w:rPr>
          <w:sz w:val="24"/>
        </w:rPr>
        <w:t>Une</w:t>
      </w:r>
      <w:r w:rsidRPr="005D3606">
        <w:rPr>
          <w:spacing w:val="-3"/>
          <w:sz w:val="24"/>
        </w:rPr>
        <w:t xml:space="preserve"> </w:t>
      </w:r>
      <w:r w:rsidRPr="005D3606">
        <w:rPr>
          <w:sz w:val="24"/>
        </w:rPr>
        <w:t>amende de</w:t>
      </w:r>
      <w:r w:rsidRPr="005D3606">
        <w:rPr>
          <w:spacing w:val="-1"/>
          <w:sz w:val="24"/>
        </w:rPr>
        <w:t xml:space="preserve"> </w:t>
      </w:r>
      <w:r w:rsidRPr="005D3606">
        <w:rPr>
          <w:sz w:val="24"/>
        </w:rPr>
        <w:t>2 500</w:t>
      </w:r>
      <w:r w:rsidRPr="005D3606">
        <w:rPr>
          <w:spacing w:val="-2"/>
          <w:sz w:val="24"/>
        </w:rPr>
        <w:t xml:space="preserve"> </w:t>
      </w:r>
      <w:r w:rsidRPr="005D3606">
        <w:rPr>
          <w:sz w:val="24"/>
        </w:rPr>
        <w:t>$</w:t>
      </w:r>
      <w:r w:rsidRPr="005D3606">
        <w:rPr>
          <w:spacing w:val="-2"/>
          <w:sz w:val="24"/>
        </w:rPr>
        <w:t xml:space="preserve"> </w:t>
      </w:r>
      <w:r w:rsidRPr="005D3606">
        <w:rPr>
          <w:spacing w:val="-10"/>
          <w:sz w:val="24"/>
        </w:rPr>
        <w:t>;</w:t>
      </w:r>
    </w:p>
    <w:p w14:paraId="389C58C0" w14:textId="77777777" w:rsidR="00CC381B" w:rsidRPr="005D3606" w:rsidRDefault="00736D63" w:rsidP="005D3606">
      <w:pPr>
        <w:pStyle w:val="ListParagraph"/>
        <w:numPr>
          <w:ilvl w:val="0"/>
          <w:numId w:val="1"/>
        </w:numPr>
        <w:tabs>
          <w:tab w:val="left" w:pos="2600"/>
        </w:tabs>
        <w:ind w:left="2600" w:hanging="359"/>
        <w:jc w:val="both"/>
        <w:rPr>
          <w:sz w:val="24"/>
        </w:rPr>
      </w:pPr>
      <w:r w:rsidRPr="005D3606">
        <w:rPr>
          <w:sz w:val="24"/>
        </w:rPr>
        <w:t>Des</w:t>
      </w:r>
      <w:r w:rsidRPr="005D3606">
        <w:rPr>
          <w:spacing w:val="-5"/>
          <w:sz w:val="24"/>
        </w:rPr>
        <w:t xml:space="preserve"> </w:t>
      </w:r>
      <w:r w:rsidRPr="005D3606">
        <w:rPr>
          <w:sz w:val="24"/>
        </w:rPr>
        <w:t>frais</w:t>
      </w:r>
      <w:r w:rsidRPr="005D3606">
        <w:rPr>
          <w:spacing w:val="-1"/>
          <w:sz w:val="24"/>
        </w:rPr>
        <w:t xml:space="preserve"> </w:t>
      </w:r>
      <w:r w:rsidRPr="005D3606">
        <w:rPr>
          <w:sz w:val="24"/>
        </w:rPr>
        <w:t>de 7</w:t>
      </w:r>
      <w:r w:rsidRPr="005D3606">
        <w:rPr>
          <w:spacing w:val="-2"/>
          <w:sz w:val="24"/>
        </w:rPr>
        <w:t xml:space="preserve"> </w:t>
      </w:r>
      <w:r w:rsidRPr="005D3606">
        <w:rPr>
          <w:sz w:val="24"/>
        </w:rPr>
        <w:t>500</w:t>
      </w:r>
      <w:r w:rsidRPr="005D3606">
        <w:rPr>
          <w:spacing w:val="-2"/>
          <w:sz w:val="24"/>
        </w:rPr>
        <w:t xml:space="preserve"> </w:t>
      </w:r>
      <w:r w:rsidRPr="005D3606">
        <w:rPr>
          <w:sz w:val="24"/>
        </w:rPr>
        <w:t>$</w:t>
      </w:r>
      <w:r w:rsidRPr="005D3606">
        <w:rPr>
          <w:spacing w:val="-1"/>
          <w:sz w:val="24"/>
        </w:rPr>
        <w:t xml:space="preserve"> </w:t>
      </w:r>
      <w:r w:rsidRPr="005D3606">
        <w:rPr>
          <w:spacing w:val="-10"/>
          <w:sz w:val="24"/>
        </w:rPr>
        <w:t>;</w:t>
      </w:r>
    </w:p>
    <w:p w14:paraId="389C58C1" w14:textId="77777777" w:rsidR="00CC381B" w:rsidRPr="005D3606" w:rsidRDefault="00736D63" w:rsidP="005D3606">
      <w:pPr>
        <w:pStyle w:val="ListParagraph"/>
        <w:numPr>
          <w:ilvl w:val="0"/>
          <w:numId w:val="1"/>
        </w:numPr>
        <w:tabs>
          <w:tab w:val="left" w:pos="2600"/>
        </w:tabs>
        <w:ind w:left="2600" w:hanging="359"/>
        <w:jc w:val="both"/>
        <w:rPr>
          <w:sz w:val="24"/>
        </w:rPr>
      </w:pPr>
      <w:r w:rsidRPr="005D3606">
        <w:rPr>
          <w:sz w:val="24"/>
        </w:rPr>
        <w:t>Un</w:t>
      </w:r>
      <w:r w:rsidRPr="005D3606">
        <w:rPr>
          <w:spacing w:val="-13"/>
          <w:sz w:val="24"/>
        </w:rPr>
        <w:t xml:space="preserve"> </w:t>
      </w:r>
      <w:r w:rsidRPr="005D3606">
        <w:rPr>
          <w:sz w:val="24"/>
        </w:rPr>
        <w:t>devoir</w:t>
      </w:r>
      <w:r w:rsidRPr="005D3606">
        <w:rPr>
          <w:spacing w:val="-10"/>
          <w:sz w:val="24"/>
        </w:rPr>
        <w:t xml:space="preserve"> </w:t>
      </w:r>
      <w:r w:rsidRPr="005D3606">
        <w:rPr>
          <w:sz w:val="24"/>
        </w:rPr>
        <w:t>à</w:t>
      </w:r>
      <w:r w:rsidRPr="005D3606">
        <w:rPr>
          <w:spacing w:val="-10"/>
          <w:sz w:val="24"/>
        </w:rPr>
        <w:t xml:space="preserve"> </w:t>
      </w:r>
      <w:r w:rsidRPr="005D3606">
        <w:rPr>
          <w:sz w:val="24"/>
        </w:rPr>
        <w:t>compléter</w:t>
      </w:r>
      <w:r w:rsidRPr="005D3606">
        <w:rPr>
          <w:spacing w:val="-10"/>
          <w:sz w:val="24"/>
        </w:rPr>
        <w:t xml:space="preserve"> </w:t>
      </w:r>
      <w:r w:rsidRPr="005D3606">
        <w:rPr>
          <w:sz w:val="24"/>
        </w:rPr>
        <w:t>à</w:t>
      </w:r>
      <w:r w:rsidRPr="005D3606">
        <w:rPr>
          <w:spacing w:val="-10"/>
          <w:sz w:val="24"/>
        </w:rPr>
        <w:t xml:space="preserve"> </w:t>
      </w:r>
      <w:r w:rsidRPr="005D3606">
        <w:rPr>
          <w:sz w:val="24"/>
        </w:rPr>
        <w:t>titre</w:t>
      </w:r>
      <w:r w:rsidRPr="005D3606">
        <w:rPr>
          <w:spacing w:val="-10"/>
          <w:sz w:val="24"/>
        </w:rPr>
        <w:t xml:space="preserve"> </w:t>
      </w:r>
      <w:r w:rsidRPr="005D3606">
        <w:rPr>
          <w:sz w:val="24"/>
        </w:rPr>
        <w:t>de</w:t>
      </w:r>
      <w:r w:rsidRPr="005D3606">
        <w:rPr>
          <w:spacing w:val="-8"/>
          <w:sz w:val="24"/>
        </w:rPr>
        <w:t xml:space="preserve"> </w:t>
      </w:r>
      <w:r w:rsidRPr="005D3606">
        <w:rPr>
          <w:sz w:val="24"/>
        </w:rPr>
        <w:t>perfectionnement</w:t>
      </w:r>
      <w:r w:rsidRPr="005D3606">
        <w:rPr>
          <w:spacing w:val="-9"/>
          <w:sz w:val="24"/>
        </w:rPr>
        <w:t xml:space="preserve"> </w:t>
      </w:r>
      <w:r w:rsidRPr="005D3606">
        <w:rPr>
          <w:sz w:val="24"/>
        </w:rPr>
        <w:t>professionnel</w:t>
      </w:r>
      <w:r w:rsidRPr="005D3606">
        <w:rPr>
          <w:spacing w:val="-8"/>
          <w:sz w:val="24"/>
        </w:rPr>
        <w:t xml:space="preserve"> </w:t>
      </w:r>
      <w:r w:rsidRPr="005D3606">
        <w:rPr>
          <w:spacing w:val="-5"/>
          <w:sz w:val="24"/>
        </w:rPr>
        <w:t>tel</w:t>
      </w:r>
    </w:p>
    <w:p w14:paraId="389C58C2" w14:textId="77777777" w:rsidR="00CC381B" w:rsidRPr="005D3606" w:rsidRDefault="00736D63" w:rsidP="005D3606">
      <w:pPr>
        <w:pStyle w:val="BodyText"/>
        <w:ind w:left="2601"/>
        <w:jc w:val="both"/>
        <w:rPr>
          <w:i w:val="0"/>
          <w:iCs w:val="0"/>
        </w:rPr>
      </w:pPr>
      <w:proofErr w:type="gramStart"/>
      <w:r w:rsidRPr="005D3606">
        <w:rPr>
          <w:i w:val="0"/>
          <w:iCs w:val="0"/>
        </w:rPr>
        <w:lastRenderedPageBreak/>
        <w:t>que</w:t>
      </w:r>
      <w:proofErr w:type="gramEnd"/>
      <w:r w:rsidRPr="005D3606">
        <w:rPr>
          <w:i w:val="0"/>
          <w:iCs w:val="0"/>
          <w:spacing w:val="-3"/>
        </w:rPr>
        <w:t xml:space="preserve"> </w:t>
      </w:r>
      <w:r w:rsidRPr="005D3606">
        <w:rPr>
          <w:i w:val="0"/>
          <w:iCs w:val="0"/>
        </w:rPr>
        <w:t>déterminé</w:t>
      </w:r>
      <w:r w:rsidRPr="005D3606">
        <w:rPr>
          <w:i w:val="0"/>
          <w:iCs w:val="0"/>
          <w:spacing w:val="-3"/>
        </w:rPr>
        <w:t xml:space="preserve"> </w:t>
      </w:r>
      <w:r w:rsidRPr="005D3606">
        <w:rPr>
          <w:i w:val="0"/>
          <w:iCs w:val="0"/>
        </w:rPr>
        <w:t>par</w:t>
      </w:r>
      <w:r w:rsidRPr="005D3606">
        <w:rPr>
          <w:i w:val="0"/>
          <w:iCs w:val="0"/>
          <w:spacing w:val="-3"/>
        </w:rPr>
        <w:t xml:space="preserve"> </w:t>
      </w:r>
      <w:r w:rsidRPr="005D3606">
        <w:rPr>
          <w:i w:val="0"/>
          <w:iCs w:val="0"/>
        </w:rPr>
        <w:t>l’ATTSNB</w:t>
      </w:r>
      <w:r w:rsidRPr="005D3606">
        <w:rPr>
          <w:i w:val="0"/>
          <w:iCs w:val="0"/>
          <w:spacing w:val="-4"/>
        </w:rPr>
        <w:t xml:space="preserve"> </w:t>
      </w:r>
      <w:r w:rsidRPr="005D3606">
        <w:rPr>
          <w:i w:val="0"/>
          <w:iCs w:val="0"/>
          <w:spacing w:val="-10"/>
        </w:rPr>
        <w:t>;</w:t>
      </w:r>
    </w:p>
    <w:p w14:paraId="389C58C3" w14:textId="77777777" w:rsidR="00CC381B" w:rsidRPr="005D3606" w:rsidRDefault="00736D63" w:rsidP="005D3606">
      <w:pPr>
        <w:pStyle w:val="ListParagraph"/>
        <w:numPr>
          <w:ilvl w:val="0"/>
          <w:numId w:val="1"/>
        </w:numPr>
        <w:tabs>
          <w:tab w:val="left" w:pos="2599"/>
        </w:tabs>
        <w:ind w:left="2599" w:hanging="358"/>
        <w:jc w:val="both"/>
        <w:rPr>
          <w:sz w:val="24"/>
        </w:rPr>
      </w:pPr>
      <w:r w:rsidRPr="005D3606">
        <w:rPr>
          <w:sz w:val="24"/>
        </w:rPr>
        <w:t>Une</w:t>
      </w:r>
      <w:r w:rsidRPr="005D3606">
        <w:rPr>
          <w:spacing w:val="-3"/>
          <w:sz w:val="24"/>
        </w:rPr>
        <w:t xml:space="preserve"> </w:t>
      </w:r>
      <w:r w:rsidRPr="005D3606">
        <w:rPr>
          <w:sz w:val="24"/>
        </w:rPr>
        <w:t>période</w:t>
      </w:r>
      <w:r w:rsidRPr="005D3606">
        <w:rPr>
          <w:spacing w:val="-2"/>
          <w:sz w:val="24"/>
        </w:rPr>
        <w:t xml:space="preserve"> </w:t>
      </w:r>
      <w:r w:rsidRPr="005D3606">
        <w:rPr>
          <w:sz w:val="24"/>
        </w:rPr>
        <w:t>de</w:t>
      </w:r>
      <w:r w:rsidRPr="005D3606">
        <w:rPr>
          <w:spacing w:val="-2"/>
          <w:sz w:val="24"/>
        </w:rPr>
        <w:t xml:space="preserve"> </w:t>
      </w:r>
      <w:r w:rsidRPr="005D3606">
        <w:rPr>
          <w:sz w:val="24"/>
        </w:rPr>
        <w:t>surveillance</w:t>
      </w:r>
      <w:r w:rsidRPr="005D3606">
        <w:rPr>
          <w:spacing w:val="-3"/>
          <w:sz w:val="24"/>
        </w:rPr>
        <w:t xml:space="preserve"> </w:t>
      </w:r>
      <w:r w:rsidRPr="005D3606">
        <w:rPr>
          <w:sz w:val="24"/>
        </w:rPr>
        <w:t>clinique</w:t>
      </w:r>
      <w:r w:rsidRPr="005D3606">
        <w:rPr>
          <w:spacing w:val="-2"/>
          <w:sz w:val="24"/>
        </w:rPr>
        <w:t xml:space="preserve"> </w:t>
      </w:r>
      <w:r w:rsidRPr="005D3606">
        <w:rPr>
          <w:sz w:val="24"/>
        </w:rPr>
        <w:t>d’une</w:t>
      </w:r>
      <w:r w:rsidRPr="005D3606">
        <w:rPr>
          <w:spacing w:val="-2"/>
          <w:sz w:val="24"/>
        </w:rPr>
        <w:t xml:space="preserve"> </w:t>
      </w:r>
      <w:r w:rsidRPr="005D3606">
        <w:rPr>
          <w:sz w:val="24"/>
        </w:rPr>
        <w:t>durée</w:t>
      </w:r>
      <w:r w:rsidRPr="005D3606">
        <w:rPr>
          <w:spacing w:val="-3"/>
          <w:sz w:val="24"/>
        </w:rPr>
        <w:t xml:space="preserve"> </w:t>
      </w:r>
      <w:r w:rsidRPr="005D3606">
        <w:rPr>
          <w:sz w:val="24"/>
        </w:rPr>
        <w:t>de</w:t>
      </w:r>
      <w:r w:rsidRPr="005D3606">
        <w:rPr>
          <w:spacing w:val="-2"/>
          <w:sz w:val="24"/>
        </w:rPr>
        <w:t xml:space="preserve"> </w:t>
      </w:r>
      <w:r w:rsidRPr="005D3606">
        <w:rPr>
          <w:sz w:val="24"/>
        </w:rPr>
        <w:t>24</w:t>
      </w:r>
      <w:r w:rsidRPr="005D3606">
        <w:rPr>
          <w:spacing w:val="-2"/>
          <w:sz w:val="24"/>
        </w:rPr>
        <w:t xml:space="preserve"> </w:t>
      </w:r>
      <w:r w:rsidRPr="005D3606">
        <w:rPr>
          <w:sz w:val="24"/>
        </w:rPr>
        <w:t>mois</w:t>
      </w:r>
      <w:r w:rsidRPr="005D3606">
        <w:rPr>
          <w:spacing w:val="-5"/>
          <w:sz w:val="24"/>
        </w:rPr>
        <w:t xml:space="preserve"> </w:t>
      </w:r>
      <w:r w:rsidRPr="005D3606">
        <w:rPr>
          <w:spacing w:val="-10"/>
          <w:sz w:val="24"/>
        </w:rPr>
        <w:t>;</w:t>
      </w:r>
    </w:p>
    <w:p w14:paraId="389C58C4" w14:textId="77777777" w:rsidR="00CC381B" w:rsidRPr="005D3606" w:rsidRDefault="00736D63" w:rsidP="005D3606">
      <w:pPr>
        <w:pStyle w:val="ListParagraph"/>
        <w:numPr>
          <w:ilvl w:val="0"/>
          <w:numId w:val="1"/>
        </w:numPr>
        <w:tabs>
          <w:tab w:val="left" w:pos="2601"/>
        </w:tabs>
        <w:ind w:right="118"/>
        <w:jc w:val="both"/>
        <w:rPr>
          <w:sz w:val="24"/>
        </w:rPr>
      </w:pPr>
      <w:r w:rsidRPr="005D3606">
        <w:rPr>
          <w:sz w:val="24"/>
        </w:rPr>
        <w:t>Une</w:t>
      </w:r>
      <w:r w:rsidRPr="005D3606">
        <w:rPr>
          <w:spacing w:val="-14"/>
          <w:sz w:val="24"/>
        </w:rPr>
        <w:t xml:space="preserve"> </w:t>
      </w:r>
      <w:r w:rsidRPr="005D3606">
        <w:rPr>
          <w:sz w:val="24"/>
        </w:rPr>
        <w:t>réprimande</w:t>
      </w:r>
      <w:r w:rsidRPr="005D3606">
        <w:rPr>
          <w:spacing w:val="-13"/>
          <w:sz w:val="24"/>
        </w:rPr>
        <w:t xml:space="preserve"> </w:t>
      </w:r>
      <w:r w:rsidRPr="005D3606">
        <w:rPr>
          <w:sz w:val="24"/>
        </w:rPr>
        <w:t>écrite</w:t>
      </w:r>
      <w:r w:rsidRPr="005D3606">
        <w:rPr>
          <w:spacing w:val="-13"/>
          <w:sz w:val="24"/>
        </w:rPr>
        <w:t xml:space="preserve"> </w:t>
      </w:r>
      <w:r w:rsidRPr="005D3606">
        <w:rPr>
          <w:sz w:val="24"/>
        </w:rPr>
        <w:t>dans</w:t>
      </w:r>
      <w:r w:rsidRPr="005D3606">
        <w:rPr>
          <w:spacing w:val="-13"/>
          <w:sz w:val="24"/>
        </w:rPr>
        <w:t xml:space="preserve"> </w:t>
      </w:r>
      <w:r w:rsidRPr="005D3606">
        <w:rPr>
          <w:sz w:val="24"/>
        </w:rPr>
        <w:t>le</w:t>
      </w:r>
      <w:r w:rsidRPr="005D3606">
        <w:rPr>
          <w:spacing w:val="-13"/>
          <w:sz w:val="24"/>
        </w:rPr>
        <w:t xml:space="preserve"> </w:t>
      </w:r>
      <w:r w:rsidRPr="005D3606">
        <w:rPr>
          <w:sz w:val="24"/>
        </w:rPr>
        <w:t>dossier</w:t>
      </w:r>
      <w:r w:rsidRPr="005D3606">
        <w:rPr>
          <w:spacing w:val="-14"/>
          <w:sz w:val="24"/>
        </w:rPr>
        <w:t xml:space="preserve"> </w:t>
      </w:r>
      <w:r w:rsidRPr="005D3606">
        <w:rPr>
          <w:sz w:val="24"/>
        </w:rPr>
        <w:t>personnel</w:t>
      </w:r>
      <w:r w:rsidRPr="005D3606">
        <w:rPr>
          <w:spacing w:val="-13"/>
          <w:sz w:val="24"/>
        </w:rPr>
        <w:t xml:space="preserve"> </w:t>
      </w:r>
      <w:proofErr w:type="gramStart"/>
      <w:r w:rsidRPr="005D3606">
        <w:rPr>
          <w:sz w:val="24"/>
        </w:rPr>
        <w:t>de</w:t>
      </w:r>
      <w:r w:rsidRPr="005D3606">
        <w:rPr>
          <w:spacing w:val="-11"/>
          <w:sz w:val="24"/>
        </w:rPr>
        <w:t xml:space="preserve"> </w:t>
      </w:r>
      <w:r w:rsidRPr="005D3606">
        <w:rPr>
          <w:sz w:val="24"/>
        </w:rPr>
        <w:t>la</w:t>
      </w:r>
      <w:r w:rsidRPr="005D3606">
        <w:rPr>
          <w:spacing w:val="-14"/>
          <w:sz w:val="24"/>
        </w:rPr>
        <w:t xml:space="preserve"> </w:t>
      </w:r>
      <w:r w:rsidRPr="005D3606">
        <w:rPr>
          <w:sz w:val="24"/>
        </w:rPr>
        <w:t>membre</w:t>
      </w:r>
      <w:proofErr w:type="gramEnd"/>
      <w:r w:rsidRPr="005D3606">
        <w:rPr>
          <w:spacing w:val="-13"/>
          <w:sz w:val="24"/>
        </w:rPr>
        <w:t xml:space="preserve"> </w:t>
      </w:r>
      <w:r w:rsidRPr="005D3606">
        <w:rPr>
          <w:sz w:val="24"/>
        </w:rPr>
        <w:t>pour une période de 5 ans ; et</w:t>
      </w:r>
    </w:p>
    <w:p w14:paraId="389C58C5" w14:textId="77777777" w:rsidR="00CC381B" w:rsidRPr="005D3606" w:rsidRDefault="00736D63" w:rsidP="005D3606">
      <w:pPr>
        <w:pStyle w:val="ListParagraph"/>
        <w:numPr>
          <w:ilvl w:val="0"/>
          <w:numId w:val="1"/>
        </w:numPr>
        <w:tabs>
          <w:tab w:val="left" w:pos="2600"/>
        </w:tabs>
        <w:spacing w:line="293" w:lineRule="exact"/>
        <w:ind w:left="2600" w:hanging="359"/>
        <w:jc w:val="both"/>
        <w:rPr>
          <w:sz w:val="24"/>
        </w:rPr>
      </w:pPr>
      <w:r w:rsidRPr="005D3606">
        <w:rPr>
          <w:sz w:val="24"/>
        </w:rPr>
        <w:t>Résumé</w:t>
      </w:r>
      <w:r w:rsidRPr="005D3606">
        <w:rPr>
          <w:spacing w:val="4"/>
          <w:sz w:val="24"/>
        </w:rPr>
        <w:t xml:space="preserve"> </w:t>
      </w:r>
      <w:r w:rsidRPr="005D3606">
        <w:rPr>
          <w:sz w:val="24"/>
        </w:rPr>
        <w:t>et</w:t>
      </w:r>
      <w:r w:rsidRPr="005D3606">
        <w:rPr>
          <w:spacing w:val="5"/>
          <w:sz w:val="24"/>
        </w:rPr>
        <w:t xml:space="preserve"> </w:t>
      </w:r>
      <w:r w:rsidRPr="005D3606">
        <w:rPr>
          <w:sz w:val="24"/>
        </w:rPr>
        <w:t>publication</w:t>
      </w:r>
      <w:r w:rsidRPr="005D3606">
        <w:rPr>
          <w:spacing w:val="6"/>
          <w:sz w:val="24"/>
        </w:rPr>
        <w:t xml:space="preserve"> </w:t>
      </w:r>
      <w:r w:rsidRPr="005D3606">
        <w:rPr>
          <w:sz w:val="24"/>
        </w:rPr>
        <w:t>de</w:t>
      </w:r>
      <w:r w:rsidRPr="005D3606">
        <w:rPr>
          <w:spacing w:val="6"/>
          <w:sz w:val="24"/>
        </w:rPr>
        <w:t xml:space="preserve"> </w:t>
      </w:r>
      <w:r w:rsidRPr="005D3606">
        <w:rPr>
          <w:sz w:val="24"/>
        </w:rPr>
        <w:t>l’affaire,</w:t>
      </w:r>
      <w:r w:rsidRPr="005D3606">
        <w:rPr>
          <w:spacing w:val="6"/>
          <w:sz w:val="24"/>
        </w:rPr>
        <w:t xml:space="preserve"> </w:t>
      </w:r>
      <w:r w:rsidRPr="005D3606">
        <w:rPr>
          <w:sz w:val="24"/>
        </w:rPr>
        <w:t>avec</w:t>
      </w:r>
      <w:r w:rsidRPr="005D3606">
        <w:rPr>
          <w:spacing w:val="5"/>
          <w:sz w:val="24"/>
        </w:rPr>
        <w:t xml:space="preserve"> </w:t>
      </w:r>
      <w:r w:rsidRPr="005D3606">
        <w:rPr>
          <w:sz w:val="24"/>
        </w:rPr>
        <w:t>nom,</w:t>
      </w:r>
      <w:r w:rsidRPr="005D3606">
        <w:rPr>
          <w:spacing w:val="7"/>
          <w:sz w:val="24"/>
        </w:rPr>
        <w:t xml:space="preserve"> </w:t>
      </w:r>
      <w:r w:rsidRPr="005D3606">
        <w:rPr>
          <w:sz w:val="24"/>
        </w:rPr>
        <w:t>pour</w:t>
      </w:r>
      <w:r w:rsidRPr="005D3606">
        <w:rPr>
          <w:spacing w:val="5"/>
          <w:sz w:val="24"/>
        </w:rPr>
        <w:t xml:space="preserve"> </w:t>
      </w:r>
      <w:r w:rsidRPr="005D3606">
        <w:rPr>
          <w:sz w:val="24"/>
        </w:rPr>
        <w:t>l’éducation</w:t>
      </w:r>
      <w:r w:rsidRPr="005D3606">
        <w:rPr>
          <w:spacing w:val="6"/>
          <w:sz w:val="24"/>
        </w:rPr>
        <w:t xml:space="preserve"> </w:t>
      </w:r>
      <w:r w:rsidRPr="005D3606">
        <w:rPr>
          <w:spacing w:val="-5"/>
          <w:sz w:val="24"/>
        </w:rPr>
        <w:t>des</w:t>
      </w:r>
    </w:p>
    <w:p w14:paraId="389C58C6" w14:textId="5EB7C42C" w:rsidR="00CC381B" w:rsidRPr="005D3606" w:rsidRDefault="00736D63" w:rsidP="005D3606">
      <w:pPr>
        <w:pStyle w:val="BodyText"/>
        <w:ind w:left="2601"/>
        <w:jc w:val="both"/>
        <w:rPr>
          <w:i w:val="0"/>
          <w:iCs w:val="0"/>
        </w:rPr>
      </w:pPr>
      <w:proofErr w:type="gramStart"/>
      <w:r w:rsidRPr="005D3606">
        <w:rPr>
          <w:i w:val="0"/>
          <w:iCs w:val="0"/>
          <w:spacing w:val="-2"/>
        </w:rPr>
        <w:t>membres</w:t>
      </w:r>
      <w:proofErr w:type="gramEnd"/>
      <w:r w:rsidRPr="005D3606">
        <w:rPr>
          <w:i w:val="0"/>
          <w:iCs w:val="0"/>
          <w:spacing w:val="-2"/>
        </w:rPr>
        <w:t>.</w:t>
      </w:r>
    </w:p>
    <w:p w14:paraId="389C58C7" w14:textId="77777777" w:rsidR="00CC381B" w:rsidRPr="005D3606" w:rsidRDefault="00CC381B" w:rsidP="005D3606">
      <w:pPr>
        <w:pStyle w:val="BodyText"/>
        <w:jc w:val="both"/>
        <w:rPr>
          <w:i w:val="0"/>
          <w:iCs w:val="0"/>
          <w:sz w:val="20"/>
        </w:rPr>
      </w:pPr>
    </w:p>
    <w:p w14:paraId="389C58C8" w14:textId="77777777" w:rsidR="00CC381B" w:rsidRDefault="00CC381B">
      <w:pPr>
        <w:pStyle w:val="BodyText"/>
        <w:rPr>
          <w:sz w:val="20"/>
        </w:rPr>
      </w:pPr>
    </w:p>
    <w:p w14:paraId="389C58C9" w14:textId="77777777" w:rsidR="00CC381B" w:rsidRDefault="00CC381B">
      <w:pPr>
        <w:pStyle w:val="BodyText"/>
        <w:rPr>
          <w:sz w:val="20"/>
        </w:rPr>
      </w:pPr>
    </w:p>
    <w:p w14:paraId="389C58CA" w14:textId="4AEDC54B" w:rsidR="00CC381B" w:rsidRDefault="00CC381B">
      <w:pPr>
        <w:pStyle w:val="BodyText"/>
        <w:spacing w:before="52"/>
        <w:rPr>
          <w:sz w:val="20"/>
        </w:rPr>
      </w:pPr>
    </w:p>
    <w:sectPr w:rsidR="00CC381B">
      <w:footerReference w:type="default" r:id="rId7"/>
      <w:pgSz w:w="12240" w:h="15840"/>
      <w:pgMar w:top="1400" w:right="1320" w:bottom="1200" w:left="17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5F56" w14:textId="77777777" w:rsidR="006F7049" w:rsidRDefault="006F7049">
      <w:r>
        <w:separator/>
      </w:r>
    </w:p>
  </w:endnote>
  <w:endnote w:type="continuationSeparator" w:id="0">
    <w:p w14:paraId="7369FB5E" w14:textId="77777777" w:rsidR="006F7049" w:rsidRDefault="006F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58CF" w14:textId="77777777" w:rsidR="00CC381B" w:rsidRDefault="00736D63">
    <w:pPr>
      <w:pStyle w:val="BodyText"/>
      <w:spacing w:line="14" w:lineRule="auto"/>
      <w:rPr>
        <w:i w:val="0"/>
        <w:sz w:val="20"/>
      </w:rPr>
    </w:pPr>
    <w:r>
      <w:rPr>
        <w:noProof/>
      </w:rPr>
      <mc:AlternateContent>
        <mc:Choice Requires="wps">
          <w:drawing>
            <wp:anchor distT="0" distB="0" distL="0" distR="0" simplePos="0" relativeHeight="487547392" behindDoc="1" locked="0" layoutInCell="1" allowOverlap="1" wp14:anchorId="389C58D0" wp14:editId="389C58D1">
              <wp:simplePos x="0" y="0"/>
              <wp:positionH relativeFrom="page">
                <wp:posOffset>6751066</wp:posOffset>
              </wp:positionH>
              <wp:positionV relativeFrom="page">
                <wp:posOffset>9283395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89C58D2" w14:textId="77777777" w:rsidR="00CC381B" w:rsidRDefault="00736D63">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389C58D0" id="_x0000_t202" coordsize="21600,21600" o:spt="202" path="m,l,21600r21600,l21600,xe">
              <v:stroke joinstyle="miter"/>
              <v:path gradientshapeok="t" o:connecttype="rect"/>
            </v:shapetype>
            <v:shape id="Textbox 1" o:spid="_x0000_s1026" type="#_x0000_t202" style="position:absolute;margin-left:531.6pt;margin-top:731pt;width:12.6pt;height:13.0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" filled="f" stroked="f">
              <v:textbox inset="0,0,0,0">
                <w:txbxContent>
                  <w:p w14:paraId="389C58D2" w14:textId="77777777" w:rsidR="00CC381B" w:rsidRDefault="00736D63">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55AD" w14:textId="77777777" w:rsidR="006F7049" w:rsidRDefault="006F7049">
      <w:r>
        <w:separator/>
      </w:r>
    </w:p>
  </w:footnote>
  <w:footnote w:type="continuationSeparator" w:id="0">
    <w:p w14:paraId="6AFFD044" w14:textId="77777777" w:rsidR="006F7049" w:rsidRDefault="006F7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0761E"/>
    <w:multiLevelType w:val="hybridMultilevel"/>
    <w:tmpl w:val="4470F400"/>
    <w:lvl w:ilvl="0" w:tplc="45902CEC">
      <w:start w:val="1"/>
      <w:numFmt w:val="lowerLetter"/>
      <w:lvlText w:val="%1)"/>
      <w:lvlJc w:val="left"/>
      <w:pPr>
        <w:ind w:left="2601" w:hanging="360"/>
        <w:jc w:val="left"/>
      </w:pPr>
      <w:rPr>
        <w:rFonts w:hint="default"/>
        <w:spacing w:val="-2"/>
        <w:w w:val="100"/>
        <w:lang w:val="fr-FR" w:eastAsia="en-US" w:bidi="ar-SA"/>
      </w:rPr>
    </w:lvl>
    <w:lvl w:ilvl="1" w:tplc="E35A70C0">
      <w:numFmt w:val="bullet"/>
      <w:lvlText w:val="•"/>
      <w:lvlJc w:val="left"/>
      <w:pPr>
        <w:ind w:left="3260" w:hanging="360"/>
      </w:pPr>
      <w:rPr>
        <w:rFonts w:hint="default"/>
        <w:lang w:val="fr-FR" w:eastAsia="en-US" w:bidi="ar-SA"/>
      </w:rPr>
    </w:lvl>
    <w:lvl w:ilvl="2" w:tplc="0BE22392">
      <w:numFmt w:val="bullet"/>
      <w:lvlText w:val="•"/>
      <w:lvlJc w:val="left"/>
      <w:pPr>
        <w:ind w:left="3920" w:hanging="360"/>
      </w:pPr>
      <w:rPr>
        <w:rFonts w:hint="default"/>
        <w:lang w:val="fr-FR" w:eastAsia="en-US" w:bidi="ar-SA"/>
      </w:rPr>
    </w:lvl>
    <w:lvl w:ilvl="3" w:tplc="1F7AD09A">
      <w:numFmt w:val="bullet"/>
      <w:lvlText w:val="•"/>
      <w:lvlJc w:val="left"/>
      <w:pPr>
        <w:ind w:left="4580" w:hanging="360"/>
      </w:pPr>
      <w:rPr>
        <w:rFonts w:hint="default"/>
        <w:lang w:val="fr-FR" w:eastAsia="en-US" w:bidi="ar-SA"/>
      </w:rPr>
    </w:lvl>
    <w:lvl w:ilvl="4" w:tplc="4810F616">
      <w:numFmt w:val="bullet"/>
      <w:lvlText w:val="•"/>
      <w:lvlJc w:val="left"/>
      <w:pPr>
        <w:ind w:left="5240" w:hanging="360"/>
      </w:pPr>
      <w:rPr>
        <w:rFonts w:hint="default"/>
        <w:lang w:val="fr-FR" w:eastAsia="en-US" w:bidi="ar-SA"/>
      </w:rPr>
    </w:lvl>
    <w:lvl w:ilvl="5" w:tplc="41607F6E">
      <w:numFmt w:val="bullet"/>
      <w:lvlText w:val="•"/>
      <w:lvlJc w:val="left"/>
      <w:pPr>
        <w:ind w:left="5900" w:hanging="360"/>
      </w:pPr>
      <w:rPr>
        <w:rFonts w:hint="default"/>
        <w:lang w:val="fr-FR" w:eastAsia="en-US" w:bidi="ar-SA"/>
      </w:rPr>
    </w:lvl>
    <w:lvl w:ilvl="6" w:tplc="1794FCE4">
      <w:numFmt w:val="bullet"/>
      <w:lvlText w:val="•"/>
      <w:lvlJc w:val="left"/>
      <w:pPr>
        <w:ind w:left="6560" w:hanging="360"/>
      </w:pPr>
      <w:rPr>
        <w:rFonts w:hint="default"/>
        <w:lang w:val="fr-FR" w:eastAsia="en-US" w:bidi="ar-SA"/>
      </w:rPr>
    </w:lvl>
    <w:lvl w:ilvl="7" w:tplc="4A66B444">
      <w:numFmt w:val="bullet"/>
      <w:lvlText w:val="•"/>
      <w:lvlJc w:val="left"/>
      <w:pPr>
        <w:ind w:left="7220" w:hanging="360"/>
      </w:pPr>
      <w:rPr>
        <w:rFonts w:hint="default"/>
        <w:lang w:val="fr-FR" w:eastAsia="en-US" w:bidi="ar-SA"/>
      </w:rPr>
    </w:lvl>
    <w:lvl w:ilvl="8" w:tplc="08F84E0C">
      <w:numFmt w:val="bullet"/>
      <w:lvlText w:val="•"/>
      <w:lvlJc w:val="left"/>
      <w:pPr>
        <w:ind w:left="7880" w:hanging="360"/>
      </w:pPr>
      <w:rPr>
        <w:rFonts w:hint="default"/>
        <w:lang w:val="fr-FR" w:eastAsia="en-US" w:bidi="ar-SA"/>
      </w:rPr>
    </w:lvl>
  </w:abstractNum>
  <w:num w:numId="1" w16cid:durableId="40091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381B"/>
    <w:rsid w:val="00166441"/>
    <w:rsid w:val="00250814"/>
    <w:rsid w:val="005D3606"/>
    <w:rsid w:val="006F7049"/>
    <w:rsid w:val="00736D63"/>
    <w:rsid w:val="008B2DC6"/>
    <w:rsid w:val="00981B17"/>
    <w:rsid w:val="00CC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58A0"/>
  <w15:docId w15:val="{5BE64974-A30A-440E-B1E0-8A9B4C34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pPr>
      <w:ind w:left="260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2069</Characters>
  <Application>Microsoft Office Word</Application>
  <DocSecurity>0</DocSecurity>
  <Lines>60</Lines>
  <Paragraphs>49</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Ethan Stryde</cp:lastModifiedBy>
  <cp:revision>5</cp:revision>
  <dcterms:created xsi:type="dcterms:W3CDTF">2025-11-20T16:52:00Z</dcterms:created>
  <dcterms:modified xsi:type="dcterms:W3CDTF">2025-11-21T14:00:00Z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Microsoft® Word for Microsoft 365</vt:lpwstr>
  </property>
  <property fmtid="{D5CDD505-2E9C-101B-9397-08002B2CF9AE}" pid="4" name="LastSaved">
    <vt:filetime>2025-11-20T00:00:00Z</vt:filetime>
  </property>
  <property fmtid="{D5CDD505-2E9C-101B-9397-08002B2CF9AE}" pid="5" name="Producer">
    <vt:lpwstr>iOS Version 18.6.2 (Build 22G100) Quartz PDFContext, AppendMode 1.1</vt:lpwstr>
  </property>
</Properties>
</file>